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6B" w:rsidRDefault="00A2406B" w:rsidP="00A2406B">
      <w:pPr>
        <w:autoSpaceDE w:val="0"/>
        <w:autoSpaceDN w:val="0"/>
        <w:adjustRightInd w:val="0"/>
        <w:rPr>
          <w:sz w:val="36"/>
          <w:szCs w:val="36"/>
        </w:rPr>
      </w:pPr>
    </w:p>
    <w:p w:rsidR="00A2406B" w:rsidRDefault="00A2406B" w:rsidP="00A2406B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76FBA" w:rsidRDefault="00E76FBA" w:rsidP="00A2406B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76FBA" w:rsidRDefault="00E76FBA" w:rsidP="00A2406B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2406B" w:rsidRDefault="00445D8B" w:rsidP="00A2406B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445D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pt;margin-top:-39.8pt;width:54.75pt;height:56.2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598949491" r:id="rId6"/>
        </w:pict>
      </w:r>
    </w:p>
    <w:p w:rsidR="00A2406B" w:rsidRDefault="00A2406B" w:rsidP="00A2406B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2406B" w:rsidRDefault="00A2406B" w:rsidP="00A2406B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2406B" w:rsidRDefault="00A2406B" w:rsidP="00A2406B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VŠEOBECNE ZÁVÄZNÉ NARIADENIE</w:t>
      </w:r>
    </w:p>
    <w:p w:rsidR="00A2406B" w:rsidRDefault="00A2406B" w:rsidP="00A2406B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OBCE TOPOREC  č. </w:t>
      </w:r>
      <w:r w:rsidR="00C84FFE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/201</w:t>
      </w:r>
      <w:r w:rsidR="00C84FFE">
        <w:rPr>
          <w:b/>
          <w:i/>
          <w:sz w:val="36"/>
          <w:szCs w:val="36"/>
        </w:rPr>
        <w:t>8</w:t>
      </w:r>
    </w:p>
    <w:p w:rsidR="00A2406B" w:rsidRDefault="00A2406B" w:rsidP="00A2406B">
      <w:pPr>
        <w:pStyle w:val="Zklad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  podmienkach poskytovania príspevku na stravovanie pre dôchodcov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A2406B" w:rsidRDefault="00A2406B" w:rsidP="00A2406B">
      <w:pPr>
        <w:pStyle w:val="Zkladntext"/>
        <w:rPr>
          <w:rFonts w:ascii="Times New Roman" w:hAnsi="Times New Roman" w:cs="Times New Roman"/>
          <w:i/>
          <w:i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i/>
          <w:i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p w:rsidR="00A2406B" w:rsidRDefault="00A2406B" w:rsidP="00A2406B">
      <w:pPr>
        <w:pStyle w:val="Zkladntex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59494F" w:rsidRPr="00B312C3" w:rsidTr="006E3B41">
        <w:tc>
          <w:tcPr>
            <w:tcW w:w="7196" w:type="dxa"/>
            <w:shd w:val="clear" w:color="auto" w:fill="auto"/>
          </w:tcPr>
          <w:p w:rsidR="0059494F" w:rsidRDefault="0059494F" w:rsidP="006E3B41">
            <w:pPr>
              <w:jc w:val="both"/>
              <w:rPr>
                <w:b/>
                <w:lang w:eastAsia="cs-CZ"/>
              </w:rPr>
            </w:pPr>
          </w:p>
          <w:p w:rsidR="0059494F" w:rsidRDefault="0059494F" w:rsidP="006E3B41">
            <w:pPr>
              <w:jc w:val="both"/>
              <w:rPr>
                <w:b/>
                <w:lang w:eastAsia="cs-CZ"/>
              </w:rPr>
            </w:pPr>
          </w:p>
          <w:p w:rsidR="0059494F" w:rsidRDefault="0059494F" w:rsidP="006E3B41">
            <w:pPr>
              <w:jc w:val="both"/>
              <w:rPr>
                <w:b/>
                <w:lang w:eastAsia="cs-CZ"/>
              </w:rPr>
            </w:pPr>
          </w:p>
          <w:p w:rsidR="0059494F" w:rsidRDefault="0059494F" w:rsidP="006E3B41">
            <w:pPr>
              <w:jc w:val="both"/>
              <w:rPr>
                <w:b/>
                <w:lang w:eastAsia="cs-CZ"/>
              </w:rPr>
            </w:pPr>
          </w:p>
          <w:p w:rsidR="0059494F" w:rsidRPr="00B312C3" w:rsidRDefault="0059494F" w:rsidP="006E3B41">
            <w:pPr>
              <w:jc w:val="both"/>
              <w:rPr>
                <w:b/>
                <w:lang w:eastAsia="cs-CZ"/>
              </w:rPr>
            </w:pPr>
            <w:r w:rsidRPr="00B312C3">
              <w:rPr>
                <w:b/>
                <w:lang w:eastAsia="cs-CZ"/>
              </w:rPr>
              <w:t>Návrh VZN</w:t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6E3B41">
            <w:pPr>
              <w:jc w:val="both"/>
              <w:rPr>
                <w:lang w:eastAsia="cs-CZ"/>
              </w:rPr>
            </w:pPr>
            <w:r w:rsidRPr="00807F11">
              <w:rPr>
                <w:lang w:eastAsia="cs-CZ"/>
              </w:rPr>
              <w:t>vyvesený na pripomienkovanie na úradnej tabuli obce dňa:</w:t>
            </w:r>
            <w:r>
              <w:rPr>
                <w:lang w:eastAsia="cs-CZ"/>
              </w:rPr>
              <w:t xml:space="preserve"> 24.08.2018</w:t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6E3B41">
            <w:pPr>
              <w:tabs>
                <w:tab w:val="left" w:pos="945"/>
              </w:tabs>
              <w:jc w:val="both"/>
              <w:rPr>
                <w:lang w:eastAsia="cs-CZ"/>
              </w:rPr>
            </w:pPr>
            <w:r w:rsidRPr="00807F11">
              <w:rPr>
                <w:lang w:eastAsia="cs-CZ"/>
              </w:rPr>
              <w:tab/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6E3B41">
            <w:pPr>
              <w:jc w:val="both"/>
              <w:rPr>
                <w:lang w:eastAsia="cs-CZ"/>
              </w:rPr>
            </w:pPr>
            <w:r w:rsidRPr="00807F11">
              <w:rPr>
                <w:b/>
                <w:lang w:eastAsia="cs-CZ"/>
              </w:rPr>
              <w:t>VZN schválené</w:t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DB0814">
            <w:pPr>
              <w:jc w:val="both"/>
              <w:rPr>
                <w:lang w:eastAsia="cs-CZ"/>
              </w:rPr>
            </w:pPr>
            <w:r w:rsidRPr="00807F11">
              <w:rPr>
                <w:lang w:eastAsia="cs-CZ"/>
              </w:rPr>
              <w:t xml:space="preserve">obecným zastupiteľstvom v Toporci dňa: </w:t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6E3B41">
            <w:pPr>
              <w:jc w:val="both"/>
              <w:rPr>
                <w:lang w:eastAsia="cs-CZ"/>
              </w:rPr>
            </w:pP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6E3B41">
            <w:pPr>
              <w:jc w:val="both"/>
              <w:rPr>
                <w:lang w:eastAsia="cs-CZ"/>
              </w:rPr>
            </w:pPr>
            <w:r w:rsidRPr="00807F11">
              <w:rPr>
                <w:b/>
                <w:lang w:eastAsia="cs-CZ"/>
              </w:rPr>
              <w:t>VZN vyhlásené</w:t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DB0814">
            <w:pPr>
              <w:jc w:val="both"/>
              <w:rPr>
                <w:lang w:eastAsia="cs-CZ"/>
              </w:rPr>
            </w:pPr>
            <w:r w:rsidRPr="00807F11">
              <w:rPr>
                <w:lang w:eastAsia="cs-CZ"/>
              </w:rPr>
              <w:t xml:space="preserve">po schválení obecným zastupiteľstvom vyvesením na úradnej tabuli obce dňa: </w:t>
            </w: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6E3B41">
            <w:pPr>
              <w:jc w:val="both"/>
              <w:rPr>
                <w:lang w:eastAsia="cs-CZ"/>
              </w:rPr>
            </w:pPr>
          </w:p>
        </w:tc>
      </w:tr>
      <w:tr w:rsidR="0059494F" w:rsidRPr="00807F11" w:rsidTr="006E3B41">
        <w:tc>
          <w:tcPr>
            <w:tcW w:w="7196" w:type="dxa"/>
            <w:shd w:val="clear" w:color="auto" w:fill="auto"/>
          </w:tcPr>
          <w:p w:rsidR="0059494F" w:rsidRPr="00807F11" w:rsidRDefault="0059494F" w:rsidP="00DB0814">
            <w:pPr>
              <w:jc w:val="both"/>
              <w:rPr>
                <w:lang w:eastAsia="cs-CZ"/>
              </w:rPr>
            </w:pPr>
            <w:r w:rsidRPr="00807F11">
              <w:rPr>
                <w:b/>
                <w:lang w:eastAsia="cs-CZ"/>
              </w:rPr>
              <w:t>VZN účinné</w:t>
            </w:r>
            <w:r w:rsidRPr="00807F11">
              <w:rPr>
                <w:lang w:eastAsia="cs-CZ"/>
              </w:rPr>
              <w:t xml:space="preserve"> </w:t>
            </w:r>
            <w:r w:rsidRPr="00807F11">
              <w:rPr>
                <w:b/>
                <w:lang w:eastAsia="cs-CZ"/>
              </w:rPr>
              <w:t>dňom</w:t>
            </w:r>
            <w:r w:rsidRPr="00807F11">
              <w:rPr>
                <w:lang w:eastAsia="cs-CZ"/>
              </w:rPr>
              <w:t xml:space="preserve">: </w:t>
            </w:r>
          </w:p>
        </w:tc>
      </w:tr>
    </w:tbl>
    <w:p w:rsidR="00A2406B" w:rsidRDefault="00A2406B" w:rsidP="00A2406B"/>
    <w:p w:rsidR="00A2406B" w:rsidRDefault="00A2406B" w:rsidP="00E76F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06B" w:rsidRDefault="00A2406B" w:rsidP="00A2406B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v Toporci  v súlade s ustanovením § 6 ods.1  a § 4,  ods. 2, písm. p) zákona č.369/1990 Z. z. o obecnom zriadení v znení neskorších predpisov a zákonom </w:t>
      </w:r>
      <w:r>
        <w:t>č.</w:t>
      </w:r>
      <w:r>
        <w:rPr>
          <w:rFonts w:ascii="Times New Roman" w:hAnsi="Times New Roman" w:cs="Times New Roman"/>
        </w:rPr>
        <w:t xml:space="preserve"> 599/2003 Z.z. o pomoci v hmotnej núdzi v znení neskorších predpisov sa uznieslo na tomto všeobecne záväznom nariadení:</w:t>
      </w:r>
    </w:p>
    <w:p w:rsidR="00A2406B" w:rsidRDefault="00A2406B" w:rsidP="00A2406B">
      <w:pPr>
        <w:pStyle w:val="Zkladntext"/>
        <w:jc w:val="both"/>
        <w:rPr>
          <w:rFonts w:ascii="Times New Roman" w:hAnsi="Times New Roman" w:cs="Times New Roman"/>
        </w:rPr>
      </w:pPr>
    </w:p>
    <w:p w:rsidR="00A2406B" w:rsidRDefault="00A2406B" w:rsidP="00A2406B">
      <w:pPr>
        <w:jc w:val="center"/>
        <w:rPr>
          <w:b/>
          <w:bCs/>
        </w:rPr>
      </w:pPr>
    </w:p>
    <w:p w:rsidR="00A2406B" w:rsidRDefault="00A2406B" w:rsidP="00A2406B">
      <w:pPr>
        <w:jc w:val="center"/>
        <w:rPr>
          <w:b/>
          <w:bCs/>
        </w:rPr>
      </w:pPr>
    </w:p>
    <w:p w:rsidR="00A2406B" w:rsidRDefault="00A2406B" w:rsidP="00A2406B">
      <w:pPr>
        <w:jc w:val="center"/>
        <w:rPr>
          <w:b/>
          <w:bCs/>
        </w:rPr>
      </w:pPr>
    </w:p>
    <w:p w:rsidR="00A2406B" w:rsidRDefault="00A2406B" w:rsidP="00A2406B">
      <w:pPr>
        <w:jc w:val="center"/>
        <w:rPr>
          <w:b/>
          <w:bCs/>
        </w:rPr>
      </w:pPr>
      <w:r>
        <w:rPr>
          <w:b/>
          <w:bCs/>
        </w:rPr>
        <w:t>Čl. I</w:t>
      </w:r>
    </w:p>
    <w:p w:rsidR="00A2406B" w:rsidRDefault="00A2406B" w:rsidP="00A2406B">
      <w:pPr>
        <w:jc w:val="center"/>
        <w:rPr>
          <w:b/>
          <w:bCs/>
        </w:rPr>
      </w:pPr>
      <w:r>
        <w:rPr>
          <w:b/>
          <w:bCs/>
        </w:rPr>
        <w:t>Predmet všeobecne záväzného nariadenia</w:t>
      </w:r>
    </w:p>
    <w:p w:rsidR="00A2406B" w:rsidRDefault="00A2406B" w:rsidP="00A2406B">
      <w:pPr>
        <w:jc w:val="center"/>
        <w:rPr>
          <w:b/>
          <w:bCs/>
        </w:rPr>
      </w:pPr>
    </w:p>
    <w:p w:rsidR="00A2406B" w:rsidRPr="00F86A31" w:rsidRDefault="00A2406B" w:rsidP="00E76FBA">
      <w:pPr>
        <w:pStyle w:val="Odstavecseseznamem"/>
        <w:numPr>
          <w:ilvl w:val="0"/>
          <w:numId w:val="1"/>
        </w:numPr>
        <w:shd w:val="clear" w:color="auto" w:fill="F0F5F9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Obec organizuje spoločné stravovanie pre občanov, ktorých stravovanie nie je možné zabezpečiť inak ak sú poberatelia starobného dôchodku a pre svoj nepriaznivý zdravotný stav sú odkázaní na spoločné stravovanie</w:t>
      </w:r>
    </w:p>
    <w:p w:rsidR="00A2406B" w:rsidRPr="00F86A31" w:rsidRDefault="00A2406B" w:rsidP="00E76FBA">
      <w:pPr>
        <w:shd w:val="clear" w:color="auto" w:fill="F0F5F9"/>
        <w:jc w:val="both"/>
        <w:rPr>
          <w:color w:val="030303"/>
        </w:rPr>
      </w:pPr>
    </w:p>
    <w:p w:rsidR="00A2406B" w:rsidRPr="00F86A31" w:rsidRDefault="00A2406B" w:rsidP="00E76FBA">
      <w:pPr>
        <w:pStyle w:val="Odstavecseseznamem"/>
        <w:numPr>
          <w:ilvl w:val="0"/>
          <w:numId w:val="1"/>
        </w:numPr>
        <w:shd w:val="clear" w:color="auto" w:fill="F0F5F9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Obec môže občanovi na jeho žiadosť (písomnú, osobnú, telefonickú) poskytnúť prostredníct</w:t>
      </w:r>
      <w:r w:rsidR="00C84FFE"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vom firiem Vináreň Spišská Belá,</w:t>
      </w: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prípadne inému poskytovateľovi stravy, ktorý prejaví záujem sa touto činnosťou v obci zaoberať príspevok na stravovanie z rozpočtu obce, ak je stravník poberateľom dôchodku ako jediného zdroja príjmu, vo výške </w:t>
      </w:r>
      <w:r w:rsidR="00F86A31" w:rsidRPr="00E76F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E76F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€/1</w:t>
      </w: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obed.</w:t>
      </w:r>
    </w:p>
    <w:p w:rsidR="00A2406B" w:rsidRPr="00F86A31" w:rsidRDefault="00A2406B" w:rsidP="00E76FBA">
      <w:pPr>
        <w:pStyle w:val="Odstavecseseznamem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A2406B" w:rsidRPr="00F86A31" w:rsidRDefault="00A2406B" w:rsidP="00A2406B">
      <w:pPr>
        <w:pStyle w:val="Odstavecseseznamem"/>
        <w:numPr>
          <w:ilvl w:val="0"/>
          <w:numId w:val="1"/>
        </w:num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Potrebné predložiť:</w:t>
      </w:r>
    </w:p>
    <w:p w:rsidR="00A2406B" w:rsidRPr="00F86A31" w:rsidRDefault="00A2406B" w:rsidP="00A2406B">
      <w:pPr>
        <w:pStyle w:val="Odstavecseseznamem"/>
        <w:numPr>
          <w:ilvl w:val="0"/>
          <w:numId w:val="2"/>
        </w:numPr>
        <w:shd w:val="clear" w:color="auto" w:fill="F0F5F9"/>
        <w:spacing w:after="0" w:line="240" w:lineRule="auto"/>
        <w:ind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občiansky preukaz</w:t>
      </w:r>
    </w:p>
    <w:p w:rsidR="00A2406B" w:rsidRPr="00F86A31" w:rsidRDefault="00A2406B" w:rsidP="00A2406B">
      <w:pPr>
        <w:pStyle w:val="Odstavecseseznamem"/>
        <w:numPr>
          <w:ilvl w:val="0"/>
          <w:numId w:val="2"/>
        </w:numPr>
        <w:shd w:val="clear" w:color="auto" w:fill="F0F5F9"/>
        <w:spacing w:after="0" w:line="240" w:lineRule="auto"/>
        <w:ind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posledné rozhodnutie Sociálnej poisťovne, ústredie, Bratislava o výške dôchodku</w:t>
      </w:r>
    </w:p>
    <w:p w:rsidR="00A2406B" w:rsidRPr="00F86A31" w:rsidRDefault="00A2406B" w:rsidP="00A2406B">
      <w:pPr>
        <w:shd w:val="clear" w:color="auto" w:fill="F0F5F9"/>
        <w:tabs>
          <w:tab w:val="left" w:pos="7440"/>
        </w:tabs>
        <w:rPr>
          <w:color w:val="030303"/>
        </w:rPr>
      </w:pPr>
      <w:r w:rsidRPr="00F86A31">
        <w:rPr>
          <w:color w:val="030303"/>
        </w:rPr>
        <w:tab/>
      </w:r>
    </w:p>
    <w:p w:rsidR="00A2406B" w:rsidRPr="00F86A31" w:rsidRDefault="00A2406B" w:rsidP="00A2406B">
      <w:pPr>
        <w:pStyle w:val="Odstavecseseznamem"/>
        <w:numPr>
          <w:ilvl w:val="0"/>
          <w:numId w:val="1"/>
        </w:num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A31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Poplatky:  bez poplatku</w:t>
      </w:r>
    </w:p>
    <w:p w:rsidR="00A2406B" w:rsidRPr="00F86A31" w:rsidRDefault="00A2406B" w:rsidP="00A2406B">
      <w:pPr>
        <w:shd w:val="clear" w:color="auto" w:fill="F0F5F9"/>
        <w:rPr>
          <w:color w:val="030303"/>
        </w:rPr>
      </w:pPr>
    </w:p>
    <w:p w:rsidR="00A2406B" w:rsidRPr="00F86A31" w:rsidRDefault="00A2406B" w:rsidP="00A2406B">
      <w:pPr>
        <w:shd w:val="clear" w:color="auto" w:fill="F0F5F9"/>
        <w:rPr>
          <w:color w:val="030303"/>
        </w:rPr>
      </w:pPr>
      <w:r w:rsidRPr="00F86A31">
        <w:rPr>
          <w:color w:val="030303"/>
        </w:rPr>
        <w:t xml:space="preserve">            Vybavuje: pracovníci TSP </w:t>
      </w:r>
    </w:p>
    <w:p w:rsidR="00A2406B" w:rsidRPr="00F86A31" w:rsidRDefault="00A2406B" w:rsidP="00A2406B">
      <w:pPr>
        <w:shd w:val="clear" w:color="auto" w:fill="F0F5F9"/>
        <w:rPr>
          <w:color w:val="073668"/>
          <w:u w:val="single"/>
        </w:rPr>
      </w:pPr>
      <w:r w:rsidRPr="00F86A31">
        <w:rPr>
          <w:color w:val="030303"/>
        </w:rPr>
        <w:t xml:space="preserve">            Žiadosť: </w:t>
      </w:r>
      <w:hyperlink r:id="rId7" w:tooltip="Žiadosť o poskytnutie sociálnej služby" w:history="1">
        <w:r w:rsidRPr="00F86A31">
          <w:rPr>
            <w:rStyle w:val="Hypertextovodkaz"/>
            <w:color w:val="073668"/>
          </w:rPr>
          <w:t>Žiadosť o poskytnutie sociálnej služby</w:t>
        </w:r>
      </w:hyperlink>
      <w:r w:rsidRPr="00F86A31">
        <w:t xml:space="preserve">    </w:t>
      </w:r>
    </w:p>
    <w:p w:rsidR="00A2406B" w:rsidRDefault="00A2406B" w:rsidP="00A2406B">
      <w:pPr>
        <w:shd w:val="clear" w:color="auto" w:fill="F0F5F9"/>
        <w:rPr>
          <w:color w:val="030303"/>
        </w:rPr>
      </w:pPr>
      <w:r w:rsidRPr="00F86A31">
        <w:rPr>
          <w:color w:val="030303"/>
        </w:rPr>
        <w:t xml:space="preserve">            Doba vybavenia:  na počkanie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406B" w:rsidRDefault="00A2406B" w:rsidP="00A2406B">
      <w:pPr>
        <w:jc w:val="center"/>
        <w:rPr>
          <w:b/>
          <w:bCs/>
        </w:rPr>
      </w:pPr>
    </w:p>
    <w:p w:rsidR="00A2406B" w:rsidRDefault="00A2406B" w:rsidP="00A2406B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A2406B" w:rsidRDefault="00A2406B" w:rsidP="00A2406B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A2406B" w:rsidRDefault="00A2406B" w:rsidP="00A2406B">
      <w:pPr>
        <w:jc w:val="both"/>
      </w:pPr>
    </w:p>
    <w:p w:rsidR="00A2406B" w:rsidRDefault="00A2406B" w:rsidP="00A2406B">
      <w:pPr>
        <w:ind w:left="4248"/>
        <w:jc w:val="both"/>
      </w:pPr>
    </w:p>
    <w:p w:rsidR="00C84FFE" w:rsidRDefault="00C84FFE" w:rsidP="00C84FFE">
      <w:pPr>
        <w:numPr>
          <w:ilvl w:val="0"/>
          <w:numId w:val="3"/>
        </w:numPr>
        <w:spacing w:line="276" w:lineRule="auto"/>
        <w:jc w:val="both"/>
      </w:pPr>
      <w:r>
        <w:t xml:space="preserve">Týmto VZN sa ruší VZN č.2/2014 zo dňa 10.03.2014 </w:t>
      </w:r>
    </w:p>
    <w:p w:rsidR="00A2406B" w:rsidRDefault="00A2406B" w:rsidP="00C84FFE">
      <w:pPr>
        <w:numPr>
          <w:ilvl w:val="0"/>
          <w:numId w:val="3"/>
        </w:numPr>
        <w:spacing w:line="276" w:lineRule="auto"/>
        <w:jc w:val="both"/>
      </w:pPr>
      <w:r>
        <w:t xml:space="preserve">Toto Všeobecne záväzné nariadenie bolo schválené </w:t>
      </w:r>
      <w:r w:rsidR="00C84FFE">
        <w:t xml:space="preserve">na zasadnutí OZ </w:t>
      </w:r>
      <w:r>
        <w:t xml:space="preserve"> dňa</w:t>
      </w:r>
      <w:r w:rsidR="0071768C">
        <w:t xml:space="preserve"> </w:t>
      </w:r>
    </w:p>
    <w:p w:rsidR="00A2406B" w:rsidRDefault="00A2406B" w:rsidP="00C84FFE">
      <w:pPr>
        <w:numPr>
          <w:ilvl w:val="0"/>
          <w:numId w:val="3"/>
        </w:numPr>
        <w:spacing w:line="276" w:lineRule="auto"/>
        <w:jc w:val="both"/>
      </w:pPr>
      <w:r>
        <w:t>Toto všeobecne záväzné nariadenie nadobúda účinnosť 15. dňom od jeho vyvesenia.</w:t>
      </w:r>
    </w:p>
    <w:p w:rsidR="00A2406B" w:rsidRDefault="00A2406B" w:rsidP="00A2406B">
      <w:pPr>
        <w:rPr>
          <w:b/>
          <w:bCs/>
        </w:rPr>
      </w:pPr>
    </w:p>
    <w:p w:rsidR="00A2406B" w:rsidRDefault="00E76FBA" w:rsidP="00A240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Toporci  dňa </w:t>
      </w:r>
      <w:bookmarkStart w:id="0" w:name="_GoBack"/>
      <w:bookmarkEnd w:id="0"/>
    </w:p>
    <w:p w:rsidR="00A2406B" w:rsidRDefault="00A2406B" w:rsidP="00A2406B">
      <w:pPr>
        <w:jc w:val="center"/>
        <w:rPr>
          <w:b/>
          <w:bCs/>
        </w:rPr>
      </w:pPr>
    </w:p>
    <w:p w:rsidR="00A2406B" w:rsidRDefault="00A2406B" w:rsidP="00A24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06B" w:rsidRDefault="00A2406B" w:rsidP="00A2406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PhDr. Jozef Potanko </w:t>
      </w:r>
    </w:p>
    <w:p w:rsidR="00A2406B" w:rsidRDefault="00A2406B" w:rsidP="00A24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 </w:t>
      </w:r>
    </w:p>
    <w:p w:rsidR="00A2406B" w:rsidRDefault="00A2406B" w:rsidP="00A2406B">
      <w:pPr>
        <w:autoSpaceDE w:val="0"/>
        <w:autoSpaceDN w:val="0"/>
        <w:adjustRightInd w:val="0"/>
        <w:jc w:val="both"/>
      </w:pPr>
    </w:p>
    <w:p w:rsidR="00A2406B" w:rsidRDefault="00A2406B" w:rsidP="00A240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406B" w:rsidRDefault="00A2406B" w:rsidP="00A2406B">
      <w:pPr>
        <w:autoSpaceDE w:val="0"/>
        <w:autoSpaceDN w:val="0"/>
        <w:adjustRightInd w:val="0"/>
      </w:pPr>
    </w:p>
    <w:p w:rsidR="00A2406B" w:rsidRDefault="00A2406B" w:rsidP="00A2406B">
      <w:pPr>
        <w:pStyle w:val="Zkladntext"/>
        <w:jc w:val="center"/>
        <w:rPr>
          <w:rFonts w:ascii="Times New Roman" w:hAnsi="Times New Roman" w:cs="Times New Roman"/>
        </w:rPr>
      </w:pPr>
    </w:p>
    <w:p w:rsidR="00A2406B" w:rsidRDefault="00A2406B" w:rsidP="00A2406B">
      <w:pPr>
        <w:pStyle w:val="Zkladntext"/>
        <w:jc w:val="center"/>
        <w:rPr>
          <w:rFonts w:ascii="Times New Roman" w:hAnsi="Times New Roman" w:cs="Times New Roman"/>
        </w:rPr>
      </w:pPr>
    </w:p>
    <w:p w:rsidR="00A2406B" w:rsidRDefault="00A2406B" w:rsidP="00A2406B"/>
    <w:p w:rsidR="00A2406B" w:rsidRDefault="00A2406B" w:rsidP="00A2406B"/>
    <w:p w:rsidR="00A2406B" w:rsidRDefault="00A2406B" w:rsidP="00A2406B"/>
    <w:p w:rsidR="00A2406B" w:rsidRDefault="00A2406B" w:rsidP="00A2406B"/>
    <w:p w:rsidR="00A2406B" w:rsidRDefault="00A2406B" w:rsidP="00A2406B"/>
    <w:p w:rsidR="00A2406B" w:rsidRDefault="00A2406B" w:rsidP="00A2406B"/>
    <w:p w:rsidR="00A2406B" w:rsidRDefault="00A2406B" w:rsidP="00A2406B"/>
    <w:p w:rsidR="00092CE2" w:rsidRDefault="00092CE2"/>
    <w:sectPr w:rsidR="00092CE2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641"/>
    <w:multiLevelType w:val="hybridMultilevel"/>
    <w:tmpl w:val="00866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A2279"/>
    <w:multiLevelType w:val="hybridMultilevel"/>
    <w:tmpl w:val="C7BAC8FC"/>
    <w:lvl w:ilvl="0" w:tplc="041B000F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24E5"/>
    <w:multiLevelType w:val="hybridMultilevel"/>
    <w:tmpl w:val="5226FC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06B"/>
    <w:rsid w:val="00092CE2"/>
    <w:rsid w:val="00132FC5"/>
    <w:rsid w:val="00445D8B"/>
    <w:rsid w:val="0048417B"/>
    <w:rsid w:val="00496254"/>
    <w:rsid w:val="00507388"/>
    <w:rsid w:val="0059494F"/>
    <w:rsid w:val="0071768C"/>
    <w:rsid w:val="00733279"/>
    <w:rsid w:val="007D467D"/>
    <w:rsid w:val="00A2406B"/>
    <w:rsid w:val="00C84FFE"/>
    <w:rsid w:val="00DB0814"/>
    <w:rsid w:val="00E76FBA"/>
    <w:rsid w:val="00F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6B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2406B"/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06B"/>
    <w:rPr>
      <w:rFonts w:ascii="Arial" w:eastAsia="Times New Roman" w:hAnsi="Arial" w:cs="Arial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A240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240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A3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kanec.sk/index.php?id_menu=74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nay</cp:lastModifiedBy>
  <cp:revision>2</cp:revision>
  <cp:lastPrinted>2018-09-20T09:42:00Z</cp:lastPrinted>
  <dcterms:created xsi:type="dcterms:W3CDTF">2018-09-20T09:52:00Z</dcterms:created>
  <dcterms:modified xsi:type="dcterms:W3CDTF">2018-09-20T09:52:00Z</dcterms:modified>
</cp:coreProperties>
</file>