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6721" w:rsidRDefault="00796721" w:rsidP="00A13ADB"/>
    <w:p w:rsidR="00796721" w:rsidRDefault="00796721" w:rsidP="00A13ADB"/>
    <w:p w:rsidR="00796721" w:rsidRPr="00A67E54" w:rsidRDefault="00796721" w:rsidP="00301D02">
      <w:pPr>
        <w:autoSpaceDE w:val="0"/>
        <w:autoSpaceDN w:val="0"/>
        <w:adjustRightInd w:val="0"/>
        <w:rPr>
          <w:sz w:val="36"/>
          <w:szCs w:val="36"/>
        </w:rPr>
      </w:pPr>
    </w:p>
    <w:p w:rsidR="00796721" w:rsidRPr="00A67E54" w:rsidRDefault="00281C7E" w:rsidP="00796721">
      <w:pPr>
        <w:autoSpaceDE w:val="0"/>
        <w:autoSpaceDN w:val="0"/>
        <w:adjustRightInd w:val="0"/>
        <w:jc w:val="center"/>
        <w:rPr>
          <w:sz w:val="36"/>
          <w:szCs w:val="36"/>
        </w:rPr>
      </w:pPr>
      <w:r>
        <w:rPr>
          <w:noProof/>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90.1pt;margin-top:-39.8pt;width:54.75pt;height:56.25pt;z-index:251658240;mso-wrap-distance-left:9.05pt;mso-wrap-distance-right:9.05pt" filled="t">
            <v:fill color2="black"/>
            <v:imagedata r:id="rId5" o:title=""/>
            <w10:wrap type="topAndBottom"/>
          </v:shape>
          <o:OLEObject Type="Embed" ProgID="Word.Picture.8" ShapeID="_x0000_s1026" DrawAspect="Content" ObjectID="_1598949449" r:id="rId6"/>
        </w:pict>
      </w:r>
    </w:p>
    <w:p w:rsidR="00796721" w:rsidRPr="00A67E54" w:rsidRDefault="00796721" w:rsidP="00796721">
      <w:pPr>
        <w:autoSpaceDE w:val="0"/>
        <w:autoSpaceDN w:val="0"/>
        <w:adjustRightInd w:val="0"/>
        <w:jc w:val="center"/>
        <w:rPr>
          <w:sz w:val="36"/>
          <w:szCs w:val="36"/>
        </w:rPr>
      </w:pPr>
    </w:p>
    <w:p w:rsidR="00796721" w:rsidRPr="00A67E54" w:rsidRDefault="00796721" w:rsidP="00796721">
      <w:pPr>
        <w:autoSpaceDE w:val="0"/>
        <w:autoSpaceDN w:val="0"/>
        <w:adjustRightInd w:val="0"/>
        <w:jc w:val="center"/>
        <w:rPr>
          <w:sz w:val="36"/>
          <w:szCs w:val="36"/>
        </w:rPr>
      </w:pPr>
    </w:p>
    <w:p w:rsidR="00796721" w:rsidRPr="00A67E54" w:rsidRDefault="00796721" w:rsidP="00796721">
      <w:pPr>
        <w:autoSpaceDE w:val="0"/>
        <w:autoSpaceDN w:val="0"/>
        <w:adjustRightInd w:val="0"/>
        <w:jc w:val="center"/>
        <w:rPr>
          <w:b/>
          <w:i/>
          <w:sz w:val="36"/>
          <w:szCs w:val="36"/>
        </w:rPr>
      </w:pPr>
      <w:r w:rsidRPr="00A67E54">
        <w:rPr>
          <w:b/>
          <w:i/>
          <w:sz w:val="36"/>
          <w:szCs w:val="36"/>
        </w:rPr>
        <w:t>VŠEOBECNE ZÁVÄZNÉ NARIADENIE</w:t>
      </w:r>
    </w:p>
    <w:p w:rsidR="00796721" w:rsidRPr="00A67E54" w:rsidRDefault="00CE4EF1" w:rsidP="00796721">
      <w:pPr>
        <w:autoSpaceDE w:val="0"/>
        <w:autoSpaceDN w:val="0"/>
        <w:adjustRightInd w:val="0"/>
        <w:jc w:val="center"/>
        <w:rPr>
          <w:b/>
          <w:i/>
          <w:sz w:val="36"/>
          <w:szCs w:val="36"/>
        </w:rPr>
      </w:pPr>
      <w:r>
        <w:rPr>
          <w:b/>
          <w:i/>
          <w:sz w:val="36"/>
          <w:szCs w:val="36"/>
        </w:rPr>
        <w:t>OBCE TOPOREC  č.6</w:t>
      </w:r>
      <w:r w:rsidR="00796721" w:rsidRPr="00A67E54">
        <w:rPr>
          <w:b/>
          <w:i/>
          <w:sz w:val="36"/>
          <w:szCs w:val="36"/>
        </w:rPr>
        <w:t>/201</w:t>
      </w:r>
      <w:r w:rsidR="00301D02">
        <w:rPr>
          <w:b/>
          <w:i/>
          <w:sz w:val="36"/>
          <w:szCs w:val="36"/>
        </w:rPr>
        <w:t>8</w:t>
      </w:r>
      <w:r w:rsidR="00796721">
        <w:rPr>
          <w:b/>
          <w:i/>
          <w:sz w:val="36"/>
          <w:szCs w:val="36"/>
        </w:rPr>
        <w:t>,</w:t>
      </w:r>
    </w:p>
    <w:p w:rsidR="00A13ADB" w:rsidRPr="00796721" w:rsidRDefault="00A13ADB" w:rsidP="00796721">
      <w:pPr>
        <w:jc w:val="center"/>
        <w:rPr>
          <w:b/>
          <w:i/>
          <w:sz w:val="32"/>
          <w:szCs w:val="28"/>
        </w:rPr>
      </w:pPr>
      <w:r w:rsidRPr="00796721">
        <w:rPr>
          <w:b/>
          <w:i/>
          <w:sz w:val="32"/>
          <w:szCs w:val="28"/>
        </w:rPr>
        <w:t>o určení výšky príspevku na činnosť školy a</w:t>
      </w:r>
      <w:r w:rsidR="00796721" w:rsidRPr="00796721">
        <w:rPr>
          <w:b/>
          <w:i/>
          <w:sz w:val="32"/>
          <w:szCs w:val="28"/>
        </w:rPr>
        <w:t> stravovanie v školskej jedálni pri MŠ</w:t>
      </w:r>
    </w:p>
    <w:p w:rsidR="00A13ADB" w:rsidRDefault="00A13ADB" w:rsidP="00A13ADB">
      <w:r>
        <w:t xml:space="preserve"> </w:t>
      </w:r>
    </w:p>
    <w:p w:rsidR="00A13ADB" w:rsidRDefault="00A13ADB" w:rsidP="00A13ADB">
      <w:r>
        <w:t xml:space="preserve"> </w:t>
      </w:r>
    </w:p>
    <w:p w:rsidR="00796721" w:rsidRDefault="00796721" w:rsidP="00A13ADB"/>
    <w:tbl>
      <w:tblPr>
        <w:tblW w:w="0" w:type="auto"/>
        <w:tblLayout w:type="fixed"/>
        <w:tblLook w:val="04A0"/>
      </w:tblPr>
      <w:tblGrid>
        <w:gridCol w:w="7196"/>
      </w:tblGrid>
      <w:tr w:rsidR="00301D02" w:rsidRPr="00B312C3" w:rsidTr="006E3B41">
        <w:tc>
          <w:tcPr>
            <w:tcW w:w="7196" w:type="dxa"/>
            <w:shd w:val="clear" w:color="auto" w:fill="auto"/>
          </w:tcPr>
          <w:p w:rsidR="00301D02" w:rsidRDefault="00301D02" w:rsidP="006E3B41">
            <w:pPr>
              <w:spacing w:after="0" w:line="240" w:lineRule="auto"/>
              <w:jc w:val="both"/>
              <w:rPr>
                <w:rFonts w:eastAsia="Times New Roman" w:cs="Times New Roman"/>
                <w:b/>
                <w:szCs w:val="24"/>
                <w:lang w:eastAsia="cs-CZ"/>
              </w:rPr>
            </w:pPr>
          </w:p>
          <w:p w:rsidR="00301D02" w:rsidRDefault="00301D02" w:rsidP="006E3B41">
            <w:pPr>
              <w:spacing w:after="0" w:line="240" w:lineRule="auto"/>
              <w:jc w:val="both"/>
              <w:rPr>
                <w:rFonts w:eastAsia="Times New Roman" w:cs="Times New Roman"/>
                <w:b/>
                <w:szCs w:val="24"/>
                <w:lang w:eastAsia="cs-CZ"/>
              </w:rPr>
            </w:pPr>
          </w:p>
          <w:p w:rsidR="00301D02" w:rsidRPr="00B312C3" w:rsidRDefault="00301D02" w:rsidP="006E3B41">
            <w:pPr>
              <w:spacing w:after="0" w:line="240" w:lineRule="auto"/>
              <w:jc w:val="both"/>
              <w:rPr>
                <w:rFonts w:eastAsia="Times New Roman" w:cs="Times New Roman"/>
                <w:b/>
                <w:szCs w:val="24"/>
                <w:lang w:eastAsia="cs-CZ"/>
              </w:rPr>
            </w:pPr>
            <w:r w:rsidRPr="00B312C3">
              <w:rPr>
                <w:rFonts w:eastAsia="Times New Roman" w:cs="Times New Roman"/>
                <w:b/>
                <w:szCs w:val="24"/>
                <w:lang w:eastAsia="cs-CZ"/>
              </w:rPr>
              <w:t>Návrh VZN</w:t>
            </w:r>
          </w:p>
        </w:tc>
      </w:tr>
      <w:tr w:rsidR="00301D02" w:rsidRPr="00807F11" w:rsidTr="006E3B41">
        <w:tc>
          <w:tcPr>
            <w:tcW w:w="7196" w:type="dxa"/>
            <w:shd w:val="clear" w:color="auto" w:fill="auto"/>
          </w:tcPr>
          <w:p w:rsidR="00301D02" w:rsidRPr="00807F11" w:rsidRDefault="00301D02" w:rsidP="006E3B41">
            <w:pPr>
              <w:spacing w:after="0" w:line="240" w:lineRule="auto"/>
              <w:jc w:val="both"/>
              <w:rPr>
                <w:rFonts w:eastAsia="Times New Roman" w:cs="Times New Roman"/>
                <w:szCs w:val="24"/>
                <w:lang w:eastAsia="cs-CZ"/>
              </w:rPr>
            </w:pPr>
            <w:r w:rsidRPr="00807F11">
              <w:rPr>
                <w:rFonts w:eastAsia="Times New Roman" w:cs="Times New Roman"/>
                <w:szCs w:val="24"/>
                <w:lang w:eastAsia="cs-CZ"/>
              </w:rPr>
              <w:t>vyvesený na pripomienkovanie na úradnej tabuli obce dňa:</w:t>
            </w:r>
            <w:r>
              <w:rPr>
                <w:rFonts w:eastAsia="Times New Roman" w:cs="Times New Roman"/>
                <w:szCs w:val="24"/>
                <w:lang w:eastAsia="cs-CZ"/>
              </w:rPr>
              <w:t xml:space="preserve"> 24.08.2018</w:t>
            </w:r>
          </w:p>
        </w:tc>
      </w:tr>
      <w:tr w:rsidR="00301D02" w:rsidRPr="00807F11" w:rsidTr="006E3B41">
        <w:tc>
          <w:tcPr>
            <w:tcW w:w="7196" w:type="dxa"/>
            <w:shd w:val="clear" w:color="auto" w:fill="auto"/>
          </w:tcPr>
          <w:p w:rsidR="00301D02" w:rsidRPr="00807F11" w:rsidRDefault="00301D02" w:rsidP="006E3B41">
            <w:pPr>
              <w:tabs>
                <w:tab w:val="left" w:pos="945"/>
              </w:tabs>
              <w:spacing w:after="0" w:line="240" w:lineRule="auto"/>
              <w:jc w:val="both"/>
              <w:rPr>
                <w:rFonts w:eastAsia="Times New Roman" w:cs="Times New Roman"/>
                <w:szCs w:val="24"/>
                <w:lang w:eastAsia="cs-CZ"/>
              </w:rPr>
            </w:pPr>
            <w:r w:rsidRPr="00807F11">
              <w:rPr>
                <w:rFonts w:eastAsia="Times New Roman" w:cs="Times New Roman"/>
                <w:szCs w:val="24"/>
                <w:lang w:eastAsia="cs-CZ"/>
              </w:rPr>
              <w:tab/>
            </w:r>
          </w:p>
        </w:tc>
      </w:tr>
      <w:tr w:rsidR="00301D02" w:rsidRPr="00807F11" w:rsidTr="006E3B41">
        <w:tc>
          <w:tcPr>
            <w:tcW w:w="7196" w:type="dxa"/>
            <w:shd w:val="clear" w:color="auto" w:fill="auto"/>
          </w:tcPr>
          <w:p w:rsidR="00301D02" w:rsidRPr="00807F11" w:rsidRDefault="00301D02" w:rsidP="006E3B41">
            <w:pPr>
              <w:spacing w:after="0" w:line="240" w:lineRule="auto"/>
              <w:jc w:val="both"/>
              <w:rPr>
                <w:rFonts w:eastAsia="Times New Roman" w:cs="Times New Roman"/>
                <w:szCs w:val="24"/>
                <w:lang w:eastAsia="cs-CZ"/>
              </w:rPr>
            </w:pPr>
            <w:r w:rsidRPr="00807F11">
              <w:rPr>
                <w:rFonts w:eastAsia="Times New Roman" w:cs="Times New Roman"/>
                <w:b/>
                <w:szCs w:val="24"/>
                <w:lang w:eastAsia="cs-CZ"/>
              </w:rPr>
              <w:t>VZN schválené</w:t>
            </w:r>
          </w:p>
        </w:tc>
      </w:tr>
      <w:tr w:rsidR="00301D02" w:rsidRPr="00807F11" w:rsidTr="006E3B41">
        <w:tc>
          <w:tcPr>
            <w:tcW w:w="7196" w:type="dxa"/>
            <w:shd w:val="clear" w:color="auto" w:fill="auto"/>
          </w:tcPr>
          <w:p w:rsidR="00301D02" w:rsidRPr="00807F11" w:rsidRDefault="00301D02" w:rsidP="006E3B41">
            <w:pPr>
              <w:spacing w:after="0" w:line="240" w:lineRule="auto"/>
              <w:jc w:val="both"/>
              <w:rPr>
                <w:rFonts w:eastAsia="Times New Roman" w:cs="Times New Roman"/>
                <w:szCs w:val="24"/>
                <w:lang w:eastAsia="cs-CZ"/>
              </w:rPr>
            </w:pPr>
            <w:r w:rsidRPr="00807F11">
              <w:rPr>
                <w:rFonts w:eastAsia="Times New Roman" w:cs="Times New Roman"/>
                <w:szCs w:val="24"/>
                <w:lang w:eastAsia="cs-CZ"/>
              </w:rPr>
              <w:t xml:space="preserve">obecným zastupiteľstvom v Toporci dňa: </w:t>
            </w:r>
            <w:r>
              <w:rPr>
                <w:rFonts w:eastAsia="Times New Roman" w:cs="Times New Roman"/>
                <w:szCs w:val="24"/>
                <w:lang w:eastAsia="cs-CZ"/>
              </w:rPr>
              <w:t>10.09.2018</w:t>
            </w:r>
          </w:p>
        </w:tc>
      </w:tr>
      <w:tr w:rsidR="00301D02" w:rsidRPr="00807F11" w:rsidTr="006E3B41">
        <w:tc>
          <w:tcPr>
            <w:tcW w:w="7196" w:type="dxa"/>
            <w:shd w:val="clear" w:color="auto" w:fill="auto"/>
          </w:tcPr>
          <w:p w:rsidR="00301D02" w:rsidRPr="00807F11" w:rsidRDefault="00301D02" w:rsidP="006E3B41">
            <w:pPr>
              <w:spacing w:after="0" w:line="240" w:lineRule="auto"/>
              <w:jc w:val="both"/>
              <w:rPr>
                <w:rFonts w:eastAsia="Times New Roman" w:cs="Times New Roman"/>
                <w:szCs w:val="24"/>
                <w:lang w:eastAsia="cs-CZ"/>
              </w:rPr>
            </w:pPr>
          </w:p>
        </w:tc>
      </w:tr>
      <w:tr w:rsidR="00301D02" w:rsidRPr="00807F11" w:rsidTr="006E3B41">
        <w:tc>
          <w:tcPr>
            <w:tcW w:w="7196" w:type="dxa"/>
            <w:shd w:val="clear" w:color="auto" w:fill="auto"/>
          </w:tcPr>
          <w:p w:rsidR="00301D02" w:rsidRPr="00807F11" w:rsidRDefault="00301D02" w:rsidP="006E3B41">
            <w:pPr>
              <w:spacing w:after="0" w:line="240" w:lineRule="auto"/>
              <w:jc w:val="both"/>
              <w:rPr>
                <w:rFonts w:eastAsia="Times New Roman" w:cs="Times New Roman"/>
                <w:szCs w:val="24"/>
                <w:lang w:eastAsia="cs-CZ"/>
              </w:rPr>
            </w:pPr>
            <w:r w:rsidRPr="00807F11">
              <w:rPr>
                <w:rFonts w:eastAsia="Times New Roman" w:cs="Times New Roman"/>
                <w:b/>
                <w:szCs w:val="24"/>
                <w:lang w:eastAsia="cs-CZ"/>
              </w:rPr>
              <w:t>VZN vyhlásené</w:t>
            </w:r>
          </w:p>
        </w:tc>
      </w:tr>
      <w:tr w:rsidR="00301D02" w:rsidRPr="00807F11" w:rsidTr="006E3B41">
        <w:tc>
          <w:tcPr>
            <w:tcW w:w="7196" w:type="dxa"/>
            <w:shd w:val="clear" w:color="auto" w:fill="auto"/>
          </w:tcPr>
          <w:p w:rsidR="00301D02" w:rsidRPr="00807F11" w:rsidRDefault="00301D02" w:rsidP="006E3B41">
            <w:pPr>
              <w:spacing w:after="0" w:line="240" w:lineRule="auto"/>
              <w:jc w:val="both"/>
              <w:rPr>
                <w:rFonts w:eastAsia="Times New Roman" w:cs="Times New Roman"/>
                <w:szCs w:val="24"/>
                <w:lang w:eastAsia="cs-CZ"/>
              </w:rPr>
            </w:pPr>
            <w:r w:rsidRPr="00807F11">
              <w:rPr>
                <w:rFonts w:eastAsia="Times New Roman" w:cs="Times New Roman"/>
                <w:szCs w:val="24"/>
                <w:lang w:eastAsia="cs-CZ"/>
              </w:rPr>
              <w:t xml:space="preserve">po schválení obecným zastupiteľstvom vyvesením na úradnej tabuli obce dňa: </w:t>
            </w:r>
            <w:r>
              <w:rPr>
                <w:rFonts w:eastAsia="Times New Roman" w:cs="Times New Roman"/>
                <w:szCs w:val="24"/>
                <w:lang w:eastAsia="cs-CZ"/>
              </w:rPr>
              <w:t>11.09.2018</w:t>
            </w:r>
          </w:p>
        </w:tc>
      </w:tr>
      <w:tr w:rsidR="00301D02" w:rsidRPr="00807F11" w:rsidTr="006E3B41">
        <w:tc>
          <w:tcPr>
            <w:tcW w:w="7196" w:type="dxa"/>
            <w:shd w:val="clear" w:color="auto" w:fill="auto"/>
          </w:tcPr>
          <w:p w:rsidR="00301D02" w:rsidRPr="00807F11" w:rsidRDefault="00301D02" w:rsidP="006E3B41">
            <w:pPr>
              <w:spacing w:after="0" w:line="240" w:lineRule="auto"/>
              <w:jc w:val="both"/>
              <w:rPr>
                <w:rFonts w:eastAsia="Times New Roman" w:cs="Times New Roman"/>
                <w:szCs w:val="24"/>
                <w:lang w:eastAsia="cs-CZ"/>
              </w:rPr>
            </w:pPr>
          </w:p>
        </w:tc>
      </w:tr>
      <w:tr w:rsidR="00301D02" w:rsidRPr="00807F11" w:rsidTr="006E3B41">
        <w:tc>
          <w:tcPr>
            <w:tcW w:w="7196" w:type="dxa"/>
            <w:shd w:val="clear" w:color="auto" w:fill="auto"/>
          </w:tcPr>
          <w:p w:rsidR="00301D02" w:rsidRPr="00807F11" w:rsidRDefault="00301D02" w:rsidP="006E3B41">
            <w:pPr>
              <w:spacing w:after="0" w:line="240" w:lineRule="auto"/>
              <w:jc w:val="both"/>
              <w:rPr>
                <w:rFonts w:eastAsia="Times New Roman" w:cs="Times New Roman"/>
                <w:szCs w:val="24"/>
                <w:lang w:eastAsia="cs-CZ"/>
              </w:rPr>
            </w:pPr>
            <w:r w:rsidRPr="00807F11">
              <w:rPr>
                <w:rFonts w:eastAsia="Times New Roman" w:cs="Times New Roman"/>
                <w:b/>
                <w:szCs w:val="24"/>
                <w:lang w:eastAsia="cs-CZ"/>
              </w:rPr>
              <w:t>VZN účinné</w:t>
            </w:r>
            <w:r w:rsidRPr="00807F11">
              <w:rPr>
                <w:rFonts w:eastAsia="Times New Roman" w:cs="Times New Roman"/>
                <w:szCs w:val="24"/>
                <w:lang w:eastAsia="cs-CZ"/>
              </w:rPr>
              <w:t xml:space="preserve"> </w:t>
            </w:r>
            <w:r w:rsidRPr="00807F11">
              <w:rPr>
                <w:rFonts w:eastAsia="Times New Roman" w:cs="Times New Roman"/>
                <w:b/>
                <w:szCs w:val="24"/>
                <w:lang w:eastAsia="cs-CZ"/>
              </w:rPr>
              <w:t>dňom</w:t>
            </w:r>
            <w:r w:rsidRPr="00807F11">
              <w:rPr>
                <w:rFonts w:eastAsia="Times New Roman" w:cs="Times New Roman"/>
                <w:szCs w:val="24"/>
                <w:lang w:eastAsia="cs-CZ"/>
              </w:rPr>
              <w:t xml:space="preserve">: </w:t>
            </w:r>
            <w:r>
              <w:rPr>
                <w:rFonts w:eastAsia="Times New Roman" w:cs="Times New Roman"/>
                <w:szCs w:val="24"/>
                <w:lang w:eastAsia="cs-CZ"/>
              </w:rPr>
              <w:t>26.09.2018</w:t>
            </w:r>
          </w:p>
        </w:tc>
      </w:tr>
    </w:tbl>
    <w:p w:rsidR="00796721" w:rsidRDefault="00796721" w:rsidP="00A13ADB"/>
    <w:p w:rsidR="00796721" w:rsidRDefault="00796721" w:rsidP="00A13ADB"/>
    <w:p w:rsidR="00A13ADB" w:rsidRDefault="00796721" w:rsidP="00983F39">
      <w:pPr>
        <w:jc w:val="both"/>
      </w:pPr>
      <w:r>
        <w:lastRenderedPageBreak/>
        <w:t xml:space="preserve">Obecné </w:t>
      </w:r>
      <w:r w:rsidR="00A13ADB">
        <w:t xml:space="preserve"> zastupiteľstvo v</w:t>
      </w:r>
      <w:r>
        <w:t xml:space="preserve"> Toporci </w:t>
      </w:r>
      <w:r w:rsidR="00A13ADB">
        <w:t xml:space="preserve"> vo veciach územnej samosprávy v zmysle § 6 ods. 1 zákona č. 369/1990 Zb. o obecnom zriadení v znení neskorších právnych predpisov, § 6 ods. 2 zákona č. 596/2003 Z. z o štátnej správe v školstve a školskej samospráve a o zmene a doplnení niektorých zákonov v znení neskorších predpisov a v </w:t>
      </w:r>
      <w:r w:rsidR="00A13ADB" w:rsidRPr="00C43098">
        <w:t>zmysle § 28 ods. 5,  § 140 ods. 9 zákona č. 245/2008 Z. z. o výchove a vzdelávaní (školský zákon) a o</w:t>
      </w:r>
      <w:r w:rsidR="00A13ADB">
        <w:t xml:space="preserve"> zmene a doplnení niektorých zákonov sa uznieslo na tomto všeobecne záväznom nariadení: </w:t>
      </w:r>
    </w:p>
    <w:p w:rsidR="00A13ADB" w:rsidRDefault="00A13ADB" w:rsidP="00A13ADB">
      <w:r>
        <w:t xml:space="preserve"> </w:t>
      </w:r>
    </w:p>
    <w:p w:rsidR="00A13ADB" w:rsidRDefault="00A13ADB" w:rsidP="00A13ADB">
      <w:r>
        <w:t xml:space="preserve"> </w:t>
      </w:r>
    </w:p>
    <w:p w:rsidR="00A13ADB" w:rsidRPr="00796721" w:rsidRDefault="00A13ADB" w:rsidP="00796721">
      <w:pPr>
        <w:jc w:val="center"/>
        <w:rPr>
          <w:b/>
        </w:rPr>
      </w:pPr>
      <w:r w:rsidRPr="00796721">
        <w:rPr>
          <w:b/>
        </w:rPr>
        <w:t>§ 1</w:t>
      </w:r>
    </w:p>
    <w:p w:rsidR="00A13ADB" w:rsidRPr="00796721" w:rsidRDefault="00A13ADB" w:rsidP="00796721">
      <w:pPr>
        <w:jc w:val="center"/>
        <w:rPr>
          <w:b/>
        </w:rPr>
      </w:pPr>
      <w:r w:rsidRPr="00796721">
        <w:rPr>
          <w:b/>
        </w:rPr>
        <w:t>Predmet úpravy</w:t>
      </w:r>
    </w:p>
    <w:p w:rsidR="00A13ADB" w:rsidRDefault="00A13ADB" w:rsidP="00A13ADB">
      <w:r>
        <w:t xml:space="preserve"> </w:t>
      </w:r>
    </w:p>
    <w:p w:rsidR="00A13ADB" w:rsidRDefault="008F2580" w:rsidP="00CE4EF1">
      <w:pPr>
        <w:spacing w:after="0"/>
      </w:pPr>
      <w:r>
        <w:t>1.</w:t>
      </w:r>
      <w:r w:rsidR="00A13ADB">
        <w:t xml:space="preserve"> Toto všeobecne záväzné nariadenie (ďalej len „nariadenie“) určuje výšku príspevku, ktorý je povinný uhrádzať rodič alebo iná fyzická osoba ako rodič, ktorá má dieťa zverené do osobnej starostlivosti alebo do pestúnskej starostlivosti na základe rozhodnutia súdu (ďalej len „zákonný zástupca“) na jedno dieťa alebo jedného žiaka </w:t>
      </w:r>
    </w:p>
    <w:p w:rsidR="00AB7203" w:rsidRDefault="00AB7203" w:rsidP="00AB7203">
      <w:pPr>
        <w:spacing w:after="0"/>
      </w:pPr>
    </w:p>
    <w:p w:rsidR="008F2580" w:rsidRPr="00C43098" w:rsidRDefault="00A13ADB" w:rsidP="00A13ADB">
      <w:pPr>
        <w:pStyle w:val="Odstavecseseznamem"/>
        <w:numPr>
          <w:ilvl w:val="0"/>
          <w:numId w:val="2"/>
        </w:numPr>
        <w:spacing w:after="0"/>
      </w:pPr>
      <w:r>
        <w:t xml:space="preserve"> </w:t>
      </w:r>
      <w:r w:rsidRPr="00C43098">
        <w:t xml:space="preserve">za pobyt dieťaťa v materskej škole, </w:t>
      </w:r>
    </w:p>
    <w:p w:rsidR="00A13ADB" w:rsidRPr="00C43098" w:rsidRDefault="00A13ADB" w:rsidP="00A13ADB">
      <w:pPr>
        <w:pStyle w:val="Odstavecseseznamem"/>
        <w:numPr>
          <w:ilvl w:val="0"/>
          <w:numId w:val="2"/>
        </w:numPr>
        <w:spacing w:after="0"/>
      </w:pPr>
      <w:r w:rsidRPr="00C43098">
        <w:t xml:space="preserve"> na čiastočnú úhradu nákladov v školskej jedálni. </w:t>
      </w:r>
    </w:p>
    <w:p w:rsidR="008F2580" w:rsidRDefault="008F2580" w:rsidP="008F2580">
      <w:pPr>
        <w:spacing w:after="0"/>
      </w:pPr>
    </w:p>
    <w:p w:rsidR="008F2580" w:rsidRDefault="008F2580" w:rsidP="008F2580">
      <w:pPr>
        <w:spacing w:after="0"/>
      </w:pPr>
      <w:r>
        <w:t xml:space="preserve">2. Účelom tohto všeobecne záväzného nariadenia je určenie výšky príspevku za školné </w:t>
      </w:r>
      <w:r w:rsidR="004E2258">
        <w:t xml:space="preserve">, ktorý uhrádza zákonný zástupca dieťaťa za stavovanie, ktorý uhrádzajú stravníci školskej jedálne pri MŠ zriadenej Obcou Toporec. </w:t>
      </w:r>
    </w:p>
    <w:p w:rsidR="00A13ADB" w:rsidRDefault="00A13ADB" w:rsidP="00A13ADB">
      <w:r>
        <w:t xml:space="preserve"> </w:t>
      </w:r>
    </w:p>
    <w:p w:rsidR="00A13ADB" w:rsidRDefault="00A13ADB" w:rsidP="00AB7203">
      <w:pPr>
        <w:jc w:val="center"/>
      </w:pPr>
    </w:p>
    <w:p w:rsidR="00A13ADB" w:rsidRPr="00983F39" w:rsidRDefault="00A13ADB" w:rsidP="00983F39">
      <w:pPr>
        <w:spacing w:after="0" w:line="240" w:lineRule="auto"/>
        <w:jc w:val="center"/>
        <w:rPr>
          <w:b/>
        </w:rPr>
      </w:pPr>
      <w:r w:rsidRPr="00983F39">
        <w:rPr>
          <w:b/>
        </w:rPr>
        <w:t>§ 2</w:t>
      </w:r>
    </w:p>
    <w:p w:rsidR="00A13ADB" w:rsidRPr="00983F39" w:rsidRDefault="00A13ADB" w:rsidP="00983F39">
      <w:pPr>
        <w:spacing w:after="0" w:line="240" w:lineRule="auto"/>
        <w:jc w:val="center"/>
        <w:rPr>
          <w:b/>
        </w:rPr>
      </w:pPr>
      <w:r w:rsidRPr="00983F39">
        <w:rPr>
          <w:b/>
        </w:rPr>
        <w:t>Výška príspevku</w:t>
      </w:r>
    </w:p>
    <w:p w:rsidR="00A13ADB" w:rsidRPr="00983F39" w:rsidRDefault="00A13ADB" w:rsidP="00983F39">
      <w:pPr>
        <w:spacing w:after="0" w:line="240" w:lineRule="auto"/>
        <w:jc w:val="center"/>
        <w:rPr>
          <w:b/>
        </w:rPr>
      </w:pPr>
      <w:r w:rsidRPr="00983F39">
        <w:rPr>
          <w:b/>
        </w:rPr>
        <w:t>za pobyt dieťaťa v materskej škole</w:t>
      </w:r>
    </w:p>
    <w:p w:rsidR="00A13ADB" w:rsidRDefault="00A13ADB" w:rsidP="00983F39">
      <w:pPr>
        <w:spacing w:after="0"/>
      </w:pPr>
      <w:r>
        <w:t xml:space="preserve"> </w:t>
      </w:r>
    </w:p>
    <w:p w:rsidR="00A13ADB" w:rsidRPr="00C43098" w:rsidRDefault="00A13ADB" w:rsidP="00A13ADB">
      <w:r>
        <w:t xml:space="preserve">( 1 ) Za pobyt dieťaťa v materskej škole zriadenej </w:t>
      </w:r>
      <w:r w:rsidR="00AB7203">
        <w:t xml:space="preserve">obcou </w:t>
      </w:r>
      <w:r>
        <w:t xml:space="preserve">zákonný zástupca prispieva na čiastočnú úhradu výdavkov materskej školy na jedno dieťa sumou </w:t>
      </w:r>
      <w:r w:rsidR="00AB7203" w:rsidRPr="00AB7203">
        <w:rPr>
          <w:b/>
        </w:rPr>
        <w:t>3,</w:t>
      </w:r>
      <w:r w:rsidR="00E33F9F">
        <w:rPr>
          <w:b/>
        </w:rPr>
        <w:t>50</w:t>
      </w:r>
      <w:r w:rsidR="00AB7203" w:rsidRPr="00AB7203">
        <w:rPr>
          <w:b/>
        </w:rPr>
        <w:t xml:space="preserve"> €</w:t>
      </w:r>
      <w:r>
        <w:t xml:space="preserve"> za kalendárny </w:t>
      </w:r>
      <w:r w:rsidRPr="00C43098">
        <w:t xml:space="preserve">mesiac. </w:t>
      </w:r>
    </w:p>
    <w:p w:rsidR="00A13ADB" w:rsidRDefault="00A13ADB" w:rsidP="00A13ADB">
      <w:r w:rsidRPr="00C43098">
        <w:t>( 2 ) Príspevok za pobyt dieťaťa v materskej škole zákonný zástupca uhrádza v hot</w:t>
      </w:r>
      <w:r w:rsidR="00C43098" w:rsidRPr="00C43098">
        <w:t>ovosti priamo do pokladne školy</w:t>
      </w:r>
      <w:r>
        <w:t xml:space="preserve">. </w:t>
      </w:r>
    </w:p>
    <w:p w:rsidR="0013317D" w:rsidRDefault="0013317D" w:rsidP="00A13ADB">
      <w:r>
        <w:t xml:space="preserve">(3) Príspevok sa neuhrádza za dieťa, ktoré má jeden rok pred plnením povinnej školskej dochádzky a za dieťa, ktorého rodičia sú v hmotnej núdzi. Zákonný zástupca dieťaťa predloží riaditeľke MŠ doklad o tom, že je poberateľom dávky v hmotnej núdzi.  </w:t>
      </w:r>
    </w:p>
    <w:p w:rsidR="00A13ADB" w:rsidRDefault="00A13ADB" w:rsidP="00A13ADB">
      <w:r>
        <w:t xml:space="preserve"> </w:t>
      </w:r>
    </w:p>
    <w:p w:rsidR="00A13ADB" w:rsidRPr="00A7300F" w:rsidRDefault="00A7300F" w:rsidP="00A7300F">
      <w:pPr>
        <w:spacing w:line="240" w:lineRule="auto"/>
        <w:jc w:val="center"/>
        <w:rPr>
          <w:b/>
        </w:rPr>
      </w:pPr>
      <w:r w:rsidRPr="00A7300F">
        <w:rPr>
          <w:b/>
        </w:rPr>
        <w:lastRenderedPageBreak/>
        <w:t>§3</w:t>
      </w:r>
    </w:p>
    <w:p w:rsidR="00A7300F" w:rsidRDefault="00A7300F" w:rsidP="00A7300F">
      <w:pPr>
        <w:spacing w:line="240" w:lineRule="auto"/>
        <w:jc w:val="center"/>
        <w:rPr>
          <w:b/>
        </w:rPr>
      </w:pPr>
      <w:r w:rsidRPr="00A7300F">
        <w:rPr>
          <w:b/>
        </w:rPr>
        <w:t>Určenie okruhu stravníkov</w:t>
      </w:r>
    </w:p>
    <w:p w:rsidR="00A7300F" w:rsidRDefault="00A7300F" w:rsidP="00A7300F">
      <w:pPr>
        <w:spacing w:line="240" w:lineRule="auto"/>
        <w:jc w:val="center"/>
        <w:rPr>
          <w:b/>
        </w:rPr>
      </w:pPr>
    </w:p>
    <w:p w:rsidR="00A7300F" w:rsidRDefault="00A7300F" w:rsidP="00A7300F">
      <w:pPr>
        <w:pStyle w:val="Odstavecseseznamem"/>
        <w:numPr>
          <w:ilvl w:val="0"/>
          <w:numId w:val="5"/>
        </w:numPr>
        <w:spacing w:line="240" w:lineRule="auto"/>
      </w:pPr>
      <w:r w:rsidRPr="00A7300F">
        <w:t xml:space="preserve">V školskej jedálni sa môžu stravovať deti, žiaci a zamestnanci základnej školy a školského zariadenia </w:t>
      </w:r>
    </w:p>
    <w:p w:rsidR="00A7300F" w:rsidRPr="00A7300F" w:rsidRDefault="00A7300F" w:rsidP="00A7300F">
      <w:pPr>
        <w:pStyle w:val="Odstavecseseznamem"/>
        <w:numPr>
          <w:ilvl w:val="0"/>
          <w:numId w:val="5"/>
        </w:numPr>
        <w:spacing w:line="240" w:lineRule="auto"/>
      </w:pPr>
      <w:r>
        <w:t xml:space="preserve">Podľa kapacitných možností so súhlasom zriaďovateľa a príslušného regionálneho verejného zdravotníctva sa môžu v školskej jedálni pri MŠ stravovať aj dôchodcovia – bývalí zamestnanci. </w:t>
      </w:r>
    </w:p>
    <w:p w:rsidR="00A13ADB" w:rsidRPr="00983F39" w:rsidRDefault="00A13ADB" w:rsidP="00983F39">
      <w:pPr>
        <w:spacing w:after="0"/>
        <w:jc w:val="center"/>
        <w:rPr>
          <w:b/>
        </w:rPr>
      </w:pPr>
      <w:r w:rsidRPr="00983F39">
        <w:rPr>
          <w:b/>
        </w:rPr>
        <w:t xml:space="preserve">§ </w:t>
      </w:r>
      <w:r w:rsidR="00A7300F">
        <w:rPr>
          <w:b/>
        </w:rPr>
        <w:t>4</w:t>
      </w:r>
    </w:p>
    <w:p w:rsidR="00A13ADB" w:rsidRPr="00983F39" w:rsidRDefault="00A13ADB" w:rsidP="00983F39">
      <w:pPr>
        <w:spacing w:after="0"/>
        <w:jc w:val="center"/>
        <w:rPr>
          <w:b/>
        </w:rPr>
      </w:pPr>
      <w:r w:rsidRPr="00983F39">
        <w:rPr>
          <w:b/>
        </w:rPr>
        <w:t>Výška príspevku</w:t>
      </w:r>
    </w:p>
    <w:p w:rsidR="00A13ADB" w:rsidRPr="00983F39" w:rsidRDefault="00A13ADB" w:rsidP="00983F39">
      <w:pPr>
        <w:spacing w:after="0"/>
        <w:jc w:val="center"/>
        <w:rPr>
          <w:b/>
        </w:rPr>
      </w:pPr>
      <w:r w:rsidRPr="00983F39">
        <w:rPr>
          <w:b/>
        </w:rPr>
        <w:t>na čiastočnú úhradu nákladov v školskej jedálni</w:t>
      </w:r>
    </w:p>
    <w:p w:rsidR="00A13ADB" w:rsidRDefault="00A13ADB" w:rsidP="00983F39">
      <w:pPr>
        <w:spacing w:after="0"/>
      </w:pPr>
      <w:r>
        <w:t xml:space="preserve"> </w:t>
      </w:r>
    </w:p>
    <w:p w:rsidR="00A13ADB" w:rsidRDefault="00A13ADB" w:rsidP="00301D02">
      <w:pPr>
        <w:jc w:val="both"/>
      </w:pPr>
      <w:r>
        <w:t xml:space="preserve">( 1 ) Príspevok na čiastočnú úhradu nákladov v školskej jedálni uhrádza zákonný zástupca vo výške nákladov na nákup potravín podľa vekových kategórií stravníkov v nadväznosti na odporúčané </w:t>
      </w:r>
      <w:r w:rsidR="00AB7203">
        <w:t>výživo</w:t>
      </w:r>
      <w:r>
        <w:t xml:space="preserve">vé dávky a rozpätia finančných pásiem zverejnené Ministerstvom školstva SR nasledovne : </w:t>
      </w:r>
    </w:p>
    <w:p w:rsidR="00A13ADB" w:rsidRDefault="00AB7203" w:rsidP="00AB7203">
      <w:r w:rsidRPr="00AB7203">
        <w:rPr>
          <w:b/>
        </w:rPr>
        <w:t>I. detský stravník MŠ</w:t>
      </w:r>
      <w:r>
        <w:t xml:space="preserve"> – celodenná strava vo výške denného limitu  </w:t>
      </w:r>
      <w:r w:rsidRPr="00AB7203">
        <w:rPr>
          <w:b/>
        </w:rPr>
        <w:t>1,</w:t>
      </w:r>
      <w:r w:rsidR="00301D02">
        <w:rPr>
          <w:b/>
        </w:rPr>
        <w:t>12</w:t>
      </w:r>
      <w:r w:rsidRPr="00AB7203">
        <w:rPr>
          <w:b/>
        </w:rPr>
        <w:t xml:space="preserve"> €</w:t>
      </w:r>
      <w:r>
        <w:t xml:space="preserve"> </w:t>
      </w:r>
    </w:p>
    <w:p w:rsidR="00AB7203" w:rsidRDefault="00AB7203" w:rsidP="00AB7203">
      <w:pPr>
        <w:pStyle w:val="Odstavecseseznamem"/>
      </w:pPr>
      <w:r>
        <w:t xml:space="preserve">                                    z toho : desiata    0,2</w:t>
      </w:r>
      <w:r w:rsidR="00301D02">
        <w:t>6</w:t>
      </w:r>
      <w:r>
        <w:t xml:space="preserve"> € </w:t>
      </w:r>
    </w:p>
    <w:p w:rsidR="00AB7203" w:rsidRDefault="00AB7203" w:rsidP="00AB7203">
      <w:pPr>
        <w:pStyle w:val="Odstavecseseznamem"/>
      </w:pPr>
      <w:r>
        <w:t xml:space="preserve">                                                 obed        0,6</w:t>
      </w:r>
      <w:r w:rsidR="00DD2F53">
        <w:t>4</w:t>
      </w:r>
      <w:r>
        <w:t xml:space="preserve"> € </w:t>
      </w:r>
    </w:p>
    <w:p w:rsidR="00AB7203" w:rsidRDefault="00AB7203" w:rsidP="00AB7203">
      <w:pPr>
        <w:pStyle w:val="Odstavecseseznamem"/>
      </w:pPr>
      <w:r>
        <w:t xml:space="preserve">                               </w:t>
      </w:r>
      <w:r w:rsidR="00301D02">
        <w:t xml:space="preserve">                  olovrant  0,22</w:t>
      </w:r>
      <w:r>
        <w:t xml:space="preserve"> € </w:t>
      </w:r>
    </w:p>
    <w:p w:rsidR="00AB7203" w:rsidRDefault="00AB7203" w:rsidP="00AB7203">
      <w:pPr>
        <w:pStyle w:val="Odstavecseseznamem"/>
      </w:pPr>
    </w:p>
    <w:p w:rsidR="00AB7203" w:rsidRDefault="00AB7203" w:rsidP="00AB7203">
      <w:r w:rsidRPr="00983F39">
        <w:rPr>
          <w:b/>
        </w:rPr>
        <w:t xml:space="preserve">II. detský stravník ZŠ </w:t>
      </w:r>
      <w:r>
        <w:t xml:space="preserve">– ročníky 1-4 obed : vo výške stravného limitu </w:t>
      </w:r>
      <w:r w:rsidRPr="00AB7203">
        <w:rPr>
          <w:b/>
        </w:rPr>
        <w:t>0,</w:t>
      </w:r>
      <w:r w:rsidR="00301D02">
        <w:rPr>
          <w:b/>
        </w:rPr>
        <w:t>95</w:t>
      </w:r>
      <w:r w:rsidRPr="00AB7203">
        <w:rPr>
          <w:b/>
        </w:rPr>
        <w:t xml:space="preserve"> €</w:t>
      </w:r>
      <w:r>
        <w:t xml:space="preserve"> </w:t>
      </w:r>
    </w:p>
    <w:p w:rsidR="00AB7203" w:rsidRDefault="00AB7203" w:rsidP="00AB7203">
      <w:r>
        <w:t xml:space="preserve">                                                    </w:t>
      </w:r>
      <w:r w:rsidR="00983F39">
        <w:t xml:space="preserve">   </w:t>
      </w:r>
      <w:r>
        <w:t xml:space="preserve">5-9 obec : vo výške stravného limitu </w:t>
      </w:r>
      <w:r w:rsidR="00301D02" w:rsidRPr="00301D02">
        <w:rPr>
          <w:b/>
        </w:rPr>
        <w:t>1,01</w:t>
      </w:r>
      <w:r w:rsidRPr="00AB7203">
        <w:rPr>
          <w:b/>
        </w:rPr>
        <w:t xml:space="preserve"> €</w:t>
      </w:r>
      <w:r>
        <w:t xml:space="preserve"> </w:t>
      </w:r>
    </w:p>
    <w:p w:rsidR="00AB7203" w:rsidRDefault="00AB7203" w:rsidP="00AB7203">
      <w:r w:rsidRPr="00983F39">
        <w:rPr>
          <w:b/>
        </w:rPr>
        <w:t>III. dospelý stravník</w:t>
      </w:r>
      <w:r>
        <w:t xml:space="preserve">  - hodnota stravného limitu: </w:t>
      </w:r>
      <w:r w:rsidRPr="00DD2F53">
        <w:rPr>
          <w:b/>
        </w:rPr>
        <w:t>1,</w:t>
      </w:r>
      <w:r w:rsidR="00301D02" w:rsidRPr="00DD2F53">
        <w:rPr>
          <w:b/>
        </w:rPr>
        <w:t>12</w:t>
      </w:r>
      <w:r w:rsidRPr="00DD2F53">
        <w:rPr>
          <w:b/>
        </w:rPr>
        <w:t xml:space="preserve"> €</w:t>
      </w:r>
    </w:p>
    <w:p w:rsidR="00AB7203" w:rsidRPr="00DD2F53" w:rsidRDefault="00AB7203" w:rsidP="00AB7203">
      <w:r>
        <w:t xml:space="preserve">                                     </w:t>
      </w:r>
      <w:r w:rsidRPr="00DD2F53">
        <w:t xml:space="preserve">+ réžia                               </w:t>
      </w:r>
      <w:r w:rsidR="00DD2F53" w:rsidRPr="00DD2F53">
        <w:t>1,37</w:t>
      </w:r>
      <w:r w:rsidRPr="00DD2F53">
        <w:t xml:space="preserve"> € </w:t>
      </w:r>
    </w:p>
    <w:p w:rsidR="00AB7203" w:rsidRPr="00DD2F53" w:rsidRDefault="00AB7203" w:rsidP="00AB7203">
      <w:r w:rsidRPr="00DD2F53">
        <w:t xml:space="preserve">                                 -----------------------------------------------    </w:t>
      </w:r>
    </w:p>
    <w:p w:rsidR="00AB7203" w:rsidRPr="00DD2F53" w:rsidRDefault="00AB7203" w:rsidP="00A13ADB">
      <w:r w:rsidRPr="00DD2F53">
        <w:t xml:space="preserve">                                   SPOLU:                               </w:t>
      </w:r>
      <w:r w:rsidRPr="00DD2F53">
        <w:rPr>
          <w:b/>
        </w:rPr>
        <w:t>2,</w:t>
      </w:r>
      <w:r w:rsidR="00DD2F53" w:rsidRPr="00DD2F53">
        <w:rPr>
          <w:b/>
        </w:rPr>
        <w:t>49</w:t>
      </w:r>
      <w:r w:rsidRPr="00DD2F53">
        <w:rPr>
          <w:b/>
        </w:rPr>
        <w:t xml:space="preserve"> €</w:t>
      </w:r>
      <w:r w:rsidRPr="00DD2F53">
        <w:t xml:space="preserve"> </w:t>
      </w:r>
    </w:p>
    <w:p w:rsidR="00AB7203" w:rsidRDefault="00AB7203" w:rsidP="00A13ADB">
      <w:r w:rsidRPr="00DD2F53">
        <w:t xml:space="preserve">      </w:t>
      </w:r>
      <w:r w:rsidRPr="00DD2F53">
        <w:rPr>
          <w:b/>
        </w:rPr>
        <w:t>cudzí stravník</w:t>
      </w:r>
      <w:r w:rsidRPr="00DD2F53">
        <w:t xml:space="preserve"> – hradí</w:t>
      </w:r>
      <w:r w:rsidR="00DD2F53">
        <w:t xml:space="preserve"> celú výšku                   </w:t>
      </w:r>
      <w:r w:rsidRPr="00DD2F53">
        <w:rPr>
          <w:b/>
        </w:rPr>
        <w:t>2,</w:t>
      </w:r>
      <w:r w:rsidR="00DD2F53" w:rsidRPr="00DD2F53">
        <w:rPr>
          <w:b/>
        </w:rPr>
        <w:t>49</w:t>
      </w:r>
      <w:r w:rsidRPr="00DD2F53">
        <w:rPr>
          <w:b/>
        </w:rPr>
        <w:t xml:space="preserve"> €</w:t>
      </w:r>
      <w:r>
        <w:t xml:space="preserve">   </w:t>
      </w:r>
    </w:p>
    <w:p w:rsidR="00AB7203" w:rsidRDefault="00AB7203" w:rsidP="00A13ADB"/>
    <w:p w:rsidR="00A13ADB" w:rsidRDefault="00A13ADB" w:rsidP="00A13ADB">
      <w:r>
        <w:t xml:space="preserve">( 2 ) </w:t>
      </w:r>
      <w:r w:rsidRPr="00C43098">
        <w:t>Príspevok na čiastočnú úhradu nákladov v školskej jedálni zákonný zástupca uhrádza v hot</w:t>
      </w:r>
      <w:r w:rsidR="00C43098">
        <w:t>ovosti priamo do pokladne školy.</w:t>
      </w:r>
    </w:p>
    <w:p w:rsidR="00A13ADB" w:rsidRDefault="00A13ADB" w:rsidP="00CE2032">
      <w:r>
        <w:t xml:space="preserve"> </w:t>
      </w:r>
    </w:p>
    <w:p w:rsidR="00A13ADB" w:rsidRDefault="00A13ADB" w:rsidP="00A13ADB"/>
    <w:p w:rsidR="00A7300F" w:rsidRPr="00A7300F" w:rsidRDefault="00A13ADB" w:rsidP="00A7300F">
      <w:pPr>
        <w:jc w:val="center"/>
        <w:rPr>
          <w:b/>
        </w:rPr>
      </w:pPr>
      <w:r w:rsidRPr="00A7300F">
        <w:rPr>
          <w:b/>
        </w:rPr>
        <w:lastRenderedPageBreak/>
        <w:t xml:space="preserve">§ </w:t>
      </w:r>
      <w:r w:rsidR="00A7300F" w:rsidRPr="00A7300F">
        <w:rPr>
          <w:b/>
        </w:rPr>
        <w:t>5</w:t>
      </w:r>
    </w:p>
    <w:p w:rsidR="00A7300F" w:rsidRPr="00DD2F53" w:rsidRDefault="00A7300F" w:rsidP="00A7300F">
      <w:pPr>
        <w:pStyle w:val="Odstavecseseznamem"/>
        <w:numPr>
          <w:ilvl w:val="0"/>
          <w:numId w:val="6"/>
        </w:numPr>
        <w:rPr>
          <w:b/>
        </w:rPr>
      </w:pPr>
      <w:r>
        <w:t xml:space="preserve">Na základe oznámenia príslušného úradu práce sociálnych vecí a rodiny o poskytnutie dotácie je poskytovaná dotácia na stravu pre deti v hmotnej núdzi 1,-€ a doplatok zákonného zástupcu pre jedno dieťa je </w:t>
      </w:r>
      <w:r w:rsidRPr="00DD2F53">
        <w:rPr>
          <w:b/>
        </w:rPr>
        <w:t>0,</w:t>
      </w:r>
      <w:r w:rsidR="00301D02" w:rsidRPr="00DD2F53">
        <w:rPr>
          <w:b/>
        </w:rPr>
        <w:t>12</w:t>
      </w:r>
      <w:r w:rsidRPr="00DD2F53">
        <w:rPr>
          <w:b/>
        </w:rPr>
        <w:t xml:space="preserve"> €</w:t>
      </w:r>
    </w:p>
    <w:p w:rsidR="00A13ADB" w:rsidRDefault="00A7300F" w:rsidP="00A7300F">
      <w:pPr>
        <w:pStyle w:val="Odstavecseseznamem"/>
        <w:numPr>
          <w:ilvl w:val="0"/>
          <w:numId w:val="6"/>
        </w:numPr>
      </w:pPr>
      <w:r>
        <w:t xml:space="preserve">Zoznam detí a žiakov , ktorí majú nárok na dotáciu, oznamuje príslušný úrad práce sociálnych vecí a rodiny zriaďovateľovi pravidelne mesačne.  </w:t>
      </w:r>
      <w:r w:rsidR="00A13ADB">
        <w:t xml:space="preserve"> </w:t>
      </w:r>
    </w:p>
    <w:p w:rsidR="00301D02" w:rsidRDefault="00301D02" w:rsidP="00A7300F">
      <w:pPr>
        <w:jc w:val="center"/>
        <w:rPr>
          <w:b/>
        </w:rPr>
      </w:pPr>
      <w:bookmarkStart w:id="0" w:name="_GoBack"/>
      <w:bookmarkEnd w:id="0"/>
    </w:p>
    <w:p w:rsidR="00A7300F" w:rsidRPr="00A7300F" w:rsidRDefault="00A7300F" w:rsidP="00A7300F">
      <w:pPr>
        <w:jc w:val="center"/>
        <w:rPr>
          <w:b/>
        </w:rPr>
      </w:pPr>
      <w:r w:rsidRPr="00A7300F">
        <w:rPr>
          <w:b/>
        </w:rPr>
        <w:t>§6</w:t>
      </w:r>
    </w:p>
    <w:p w:rsidR="00A13ADB" w:rsidRPr="00A7300F" w:rsidRDefault="00A13ADB" w:rsidP="00A7300F">
      <w:pPr>
        <w:jc w:val="center"/>
        <w:rPr>
          <w:b/>
        </w:rPr>
      </w:pPr>
      <w:r w:rsidRPr="00A7300F">
        <w:rPr>
          <w:b/>
        </w:rPr>
        <w:t>Spoločné a záverečné ustanovenia</w:t>
      </w:r>
    </w:p>
    <w:p w:rsidR="00A13ADB" w:rsidRDefault="00A13ADB" w:rsidP="00A13ADB">
      <w:r>
        <w:t xml:space="preserve"> </w:t>
      </w:r>
    </w:p>
    <w:p w:rsidR="00A13ADB" w:rsidRPr="00C43098" w:rsidRDefault="00A13ADB" w:rsidP="00A13ADB">
      <w:r w:rsidRPr="00C43098">
        <w:t xml:space="preserve">( 1 ) Príspevok určený týmto nariadením môže namiesto povinných osôb uvedených v § 2 až § </w:t>
      </w:r>
      <w:r w:rsidR="00C43098" w:rsidRPr="00C43098">
        <w:t xml:space="preserve">6 </w:t>
      </w:r>
      <w:r w:rsidRPr="00C43098">
        <w:t xml:space="preserve"> tohto nariadenia</w:t>
      </w:r>
      <w:r w:rsidR="00C43098" w:rsidRPr="00C43098">
        <w:t xml:space="preserve"> môže</w:t>
      </w:r>
      <w:r w:rsidRPr="00C43098">
        <w:t xml:space="preserve"> uhradiť aj iná fyzická alebo právnická osoba. </w:t>
      </w:r>
    </w:p>
    <w:p w:rsidR="00A13ADB" w:rsidRDefault="00A7300F" w:rsidP="00A13ADB">
      <w:r>
        <w:t xml:space="preserve"> </w:t>
      </w:r>
      <w:r w:rsidR="00A13ADB">
        <w:t xml:space="preserve">( </w:t>
      </w:r>
      <w:r>
        <w:t>2</w:t>
      </w:r>
      <w:r w:rsidR="00A13ADB">
        <w:t xml:space="preserve"> ) Toto nariadenie schválilo </w:t>
      </w:r>
      <w:r w:rsidR="00E33F9F">
        <w:t>obecné</w:t>
      </w:r>
      <w:r w:rsidR="00A13ADB">
        <w:t xml:space="preserve"> zastupiteľstvo v </w:t>
      </w:r>
      <w:r w:rsidR="00C43098">
        <w:t>Toporci</w:t>
      </w:r>
      <w:r w:rsidR="00A13ADB">
        <w:t xml:space="preserve"> na svojom zasadnutí dňa </w:t>
      </w:r>
      <w:r w:rsidR="00301D02">
        <w:t>10.09.2018</w:t>
      </w:r>
    </w:p>
    <w:p w:rsidR="00301D02" w:rsidRDefault="00301D02" w:rsidP="00A13ADB">
      <w:r>
        <w:t xml:space="preserve">(3) </w:t>
      </w:r>
      <w:r w:rsidRPr="00301D02">
        <w:rPr>
          <w:b/>
        </w:rPr>
        <w:t>Predmetné VZN je platné od 01.01.2019</w:t>
      </w:r>
      <w:r>
        <w:t xml:space="preserve"> </w:t>
      </w:r>
    </w:p>
    <w:p w:rsidR="00C43098" w:rsidRPr="008A1D21" w:rsidRDefault="00A13ADB" w:rsidP="00C43098">
      <w:pPr>
        <w:autoSpaceDE w:val="0"/>
        <w:autoSpaceDN w:val="0"/>
        <w:adjustRightInd w:val="0"/>
        <w:spacing w:after="0" w:line="240" w:lineRule="auto"/>
        <w:rPr>
          <w:rFonts w:cs="Times New Roman"/>
          <w:szCs w:val="24"/>
        </w:rPr>
      </w:pPr>
      <w:r>
        <w:t>( 4 )</w:t>
      </w:r>
      <w:r w:rsidR="00C43098" w:rsidRPr="00C43098">
        <w:rPr>
          <w:rFonts w:cs="Times New Roman"/>
          <w:szCs w:val="24"/>
        </w:rPr>
        <w:t xml:space="preserve"> </w:t>
      </w:r>
      <w:r w:rsidR="00C43098" w:rsidRPr="00716046">
        <w:rPr>
          <w:rFonts w:cs="Times New Roman"/>
          <w:szCs w:val="24"/>
        </w:rPr>
        <w:t>Prijatím tohto VZN sa ruší VZN</w:t>
      </w:r>
      <w:r w:rsidR="00301D02">
        <w:rPr>
          <w:rFonts w:cs="Times New Roman"/>
          <w:szCs w:val="24"/>
        </w:rPr>
        <w:t xml:space="preserve"> č 6/2014</w:t>
      </w:r>
      <w:r w:rsidR="00C43098" w:rsidRPr="00716046">
        <w:rPr>
          <w:rFonts w:cs="Times New Roman"/>
          <w:szCs w:val="24"/>
        </w:rPr>
        <w:t xml:space="preserve"> </w:t>
      </w:r>
      <w:r w:rsidR="00C43098">
        <w:rPr>
          <w:rFonts w:cs="Times New Roman"/>
          <w:szCs w:val="24"/>
        </w:rPr>
        <w:t>o určení výšky príspevku za školné a za stavovanie v školskej jedálni pri MŠ, schválené Uznesením č.</w:t>
      </w:r>
      <w:r w:rsidR="00301D02">
        <w:rPr>
          <w:rFonts w:cs="Times New Roman"/>
          <w:szCs w:val="24"/>
        </w:rPr>
        <w:t>20/2014 b)</w:t>
      </w:r>
    </w:p>
    <w:p w:rsidR="00A7300F" w:rsidRDefault="00A7300F" w:rsidP="00C43098">
      <w:pPr>
        <w:autoSpaceDE w:val="0"/>
        <w:autoSpaceDN w:val="0"/>
        <w:adjustRightInd w:val="0"/>
        <w:spacing w:after="0" w:line="240" w:lineRule="auto"/>
      </w:pPr>
    </w:p>
    <w:p w:rsidR="00A13ADB" w:rsidRDefault="00A13ADB" w:rsidP="00A13ADB">
      <w:r>
        <w:t xml:space="preserve">( 5 ) Toto všeobecne záväzné nariadenie nadobúda účinnosť 15. dňom po jeho zverejnení na úradnej tabuli </w:t>
      </w:r>
      <w:r w:rsidR="00A7300F">
        <w:t>obce</w:t>
      </w:r>
      <w:r>
        <w:t xml:space="preserve">. </w:t>
      </w:r>
    </w:p>
    <w:p w:rsidR="00A7300F" w:rsidRDefault="00A7300F" w:rsidP="00A13ADB"/>
    <w:p w:rsidR="00301D02" w:rsidRDefault="00301D02" w:rsidP="00A13ADB"/>
    <w:p w:rsidR="00301D02" w:rsidRDefault="00301D02" w:rsidP="00A13ADB">
      <w:r>
        <w:t>V Toporci 10.09.2018</w:t>
      </w:r>
    </w:p>
    <w:p w:rsidR="00A13ADB" w:rsidRDefault="00CE4EF1" w:rsidP="00A13ADB">
      <w:r>
        <w:t xml:space="preserve">                                                                                 </w:t>
      </w:r>
      <w:r w:rsidR="00A13ADB">
        <w:t xml:space="preserve">....................................................... </w:t>
      </w:r>
    </w:p>
    <w:p w:rsidR="00A13ADB" w:rsidRDefault="00CE4EF1" w:rsidP="00CE4EF1">
      <w:pPr>
        <w:spacing w:after="0" w:line="240" w:lineRule="auto"/>
      </w:pPr>
      <w:r>
        <w:t xml:space="preserve">                                                                                         PhDr. Jozef Potanko </w:t>
      </w:r>
      <w:r w:rsidR="00A13ADB">
        <w:t xml:space="preserve"> </w:t>
      </w:r>
    </w:p>
    <w:p w:rsidR="00A13ADB" w:rsidRDefault="00A13ADB" w:rsidP="00CE4EF1">
      <w:pPr>
        <w:spacing w:after="0" w:line="240" w:lineRule="auto"/>
      </w:pPr>
      <w:r>
        <w:t xml:space="preserve"> </w:t>
      </w:r>
      <w:r w:rsidR="00CE4EF1">
        <w:t xml:space="preserve">                                                                                       starosta obce Toporec </w:t>
      </w:r>
    </w:p>
    <w:p w:rsidR="00A13ADB" w:rsidRDefault="00A13ADB" w:rsidP="00CE4EF1">
      <w:pPr>
        <w:spacing w:after="0"/>
      </w:pPr>
      <w:r>
        <w:t xml:space="preserve"> </w:t>
      </w:r>
    </w:p>
    <w:p w:rsidR="00A13ADB" w:rsidRDefault="00A13ADB" w:rsidP="00A13ADB">
      <w:r>
        <w:t xml:space="preserve"> </w:t>
      </w:r>
    </w:p>
    <w:p w:rsidR="00A13ADB" w:rsidRDefault="00A13ADB" w:rsidP="00A13ADB">
      <w:r>
        <w:t xml:space="preserve"> </w:t>
      </w:r>
    </w:p>
    <w:sectPr w:rsidR="00A13ADB" w:rsidSect="00092CE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50FEA"/>
    <w:multiLevelType w:val="hybridMultilevel"/>
    <w:tmpl w:val="91D2A0E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202C6B2D"/>
    <w:multiLevelType w:val="hybridMultilevel"/>
    <w:tmpl w:val="7C1A73E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35566F6B"/>
    <w:multiLevelType w:val="hybridMultilevel"/>
    <w:tmpl w:val="76E83CFA"/>
    <w:lvl w:ilvl="0" w:tplc="923EDEB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4B204771"/>
    <w:multiLevelType w:val="hybridMultilevel"/>
    <w:tmpl w:val="C4DCB10A"/>
    <w:lvl w:ilvl="0" w:tplc="B5A87A8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67C13367"/>
    <w:multiLevelType w:val="hybridMultilevel"/>
    <w:tmpl w:val="8DD2409A"/>
    <w:lvl w:ilvl="0" w:tplc="041B0017">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5">
    <w:nsid w:val="6B421420"/>
    <w:multiLevelType w:val="hybridMultilevel"/>
    <w:tmpl w:val="4164FD70"/>
    <w:lvl w:ilvl="0" w:tplc="8CD40F82">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5"/>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A13ADB"/>
    <w:rsid w:val="00092CE2"/>
    <w:rsid w:val="0013317D"/>
    <w:rsid w:val="00187326"/>
    <w:rsid w:val="00256B9E"/>
    <w:rsid w:val="00281C7E"/>
    <w:rsid w:val="00301D02"/>
    <w:rsid w:val="00310247"/>
    <w:rsid w:val="004E2258"/>
    <w:rsid w:val="005208A5"/>
    <w:rsid w:val="00572735"/>
    <w:rsid w:val="006A77AC"/>
    <w:rsid w:val="006E01F0"/>
    <w:rsid w:val="00701155"/>
    <w:rsid w:val="00720AC3"/>
    <w:rsid w:val="00796721"/>
    <w:rsid w:val="008F2580"/>
    <w:rsid w:val="00975C98"/>
    <w:rsid w:val="00983F39"/>
    <w:rsid w:val="00A10B57"/>
    <w:rsid w:val="00A139B7"/>
    <w:rsid w:val="00A13ADB"/>
    <w:rsid w:val="00A537D1"/>
    <w:rsid w:val="00A7300F"/>
    <w:rsid w:val="00AA15C2"/>
    <w:rsid w:val="00AB7203"/>
    <w:rsid w:val="00B56CFE"/>
    <w:rsid w:val="00C43098"/>
    <w:rsid w:val="00C87CA5"/>
    <w:rsid w:val="00CD62A7"/>
    <w:rsid w:val="00CE2032"/>
    <w:rsid w:val="00CE4EF1"/>
    <w:rsid w:val="00DB4491"/>
    <w:rsid w:val="00DC1AA0"/>
    <w:rsid w:val="00DD2F53"/>
    <w:rsid w:val="00E33F9F"/>
    <w:rsid w:val="00E75F76"/>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92CE2"/>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uiPriority w:val="99"/>
    <w:rsid w:val="00796721"/>
    <w:pPr>
      <w:spacing w:after="0" w:line="240" w:lineRule="auto"/>
    </w:pPr>
    <w:rPr>
      <w:rFonts w:ascii="Arial" w:eastAsia="Times New Roman" w:hAnsi="Arial" w:cs="Arial"/>
      <w:szCs w:val="24"/>
      <w:lang w:eastAsia="sk-SK"/>
    </w:rPr>
  </w:style>
  <w:style w:type="character" w:customStyle="1" w:styleId="ZkladntextChar">
    <w:name w:val="Základní text Char"/>
    <w:basedOn w:val="Standardnpsmoodstavce"/>
    <w:link w:val="Zkladntext"/>
    <w:uiPriority w:val="99"/>
    <w:rsid w:val="00796721"/>
    <w:rPr>
      <w:rFonts w:ascii="Arial" w:eastAsia="Times New Roman" w:hAnsi="Arial" w:cs="Arial"/>
      <w:szCs w:val="24"/>
      <w:lang w:eastAsia="sk-SK"/>
    </w:rPr>
  </w:style>
  <w:style w:type="paragraph" w:styleId="Odstavecseseznamem">
    <w:name w:val="List Paragraph"/>
    <w:basedOn w:val="Normln"/>
    <w:uiPriority w:val="34"/>
    <w:qFormat/>
    <w:rsid w:val="00AB7203"/>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777</Words>
  <Characters>4434</Characters>
  <Application>Microsoft Office Word</Application>
  <DocSecurity>0</DocSecurity>
  <Lines>36</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dc:creator>
  <cp:lastModifiedBy>nay</cp:lastModifiedBy>
  <cp:revision>2</cp:revision>
  <cp:lastPrinted>2014-04-15T11:43:00Z</cp:lastPrinted>
  <dcterms:created xsi:type="dcterms:W3CDTF">2018-09-20T09:51:00Z</dcterms:created>
  <dcterms:modified xsi:type="dcterms:W3CDTF">2018-09-20T09:51:00Z</dcterms:modified>
</cp:coreProperties>
</file>